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MODIFICACIÓN DE MEDIDAS DE USO DE VIVIENDA</w:t>
      </w:r>
    </w:p>
    <w:p/>
    <w:p/>
    <w:p>
      <w:r>
        <w:rPr>
          <w:b/>
          <w:sz w:val="20"/>
        </w:rPr>
        <w:t>AL JUZGADO DE PRIMERA INSTANCIA QUE POR TURNO CORRESPONDA</w:t>
      </w:r>
    </w:p>
    <w:p/>
    <w:p>
      <w:r>
        <w:rPr>
          <w:b w:val="0"/>
          <w:sz w:val="20"/>
        </w:rPr>
        <w:t>D./Dña. ________________________________________________________, mayor de edad, con DNI nº ___________________________, y domicilio a efectos de notificaciones en ________________________________________________, ante este Juzgado comparezco y, como mejor proceda en Derecho, DIGO:</w:t>
      </w:r>
    </w:p>
    <w:p/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Primero.- Que mediante sentencia dictada en procedimiento de Familia nº __________, se establecieron las medidas relativas al uso y disfrute de la vivienda familiar sita en ________________________________________________________, en favor de D./Dña. ________________________________________________, con fecha _________________.</w:t>
      </w:r>
    </w:p>
    <w:p/>
    <w:p>
      <w:r>
        <w:rPr>
          <w:b w:val="0"/>
          <w:sz w:val="20"/>
        </w:rPr>
        <w:t>Segundo.- Que debido a cambios sustanciales y sobrevenidos en las circunstancias familiares, concretamente ________________________________________________________________, resulta necesario modificar las medidas acordadas en dicha sentencia para salvaguardar el interés superior del menor y el adecuado uso de la vivienda familiar.</w:t>
      </w:r>
    </w:p>
    <w:p/>
    <w:p>
      <w:r>
        <w:rPr>
          <w:b w:val="0"/>
          <w:sz w:val="20"/>
        </w:rPr>
        <w:t>Tercero.- Que la modificación solicitada se ajusta a lo establecido en el artículo 775 de la Ley de Enjuiciamiento Civil, por concurrir circunstancias que justifican la revisión de las medidas adoptadas.</w:t>
      </w:r>
    </w:p>
    <w:p/>
    <w:p>
      <w:r>
        <w:rPr>
          <w:b/>
          <w:sz w:val="20"/>
        </w:rPr>
        <w:t>FUNDAMENTOS DE DERECHO:</w:t>
      </w:r>
    </w:p>
    <w:p/>
    <w:p>
      <w:r>
        <w:rPr>
          <w:b/>
          <w:sz w:val="20"/>
        </w:rPr>
        <w:t>I. Competencia.</w:t>
      </w:r>
    </w:p>
    <w:p>
      <w:r>
        <w:rPr>
          <w:b w:val="0"/>
          <w:sz w:val="20"/>
        </w:rPr>
        <w:t>Es competente este Juzgado conforme a lo previsto en los artículos 50 y 86 del Código Civil y en el artículo 769 de la Ley de Enjuiciamiento Civil.</w:t>
      </w:r>
    </w:p>
    <w:p/>
    <w:p>
      <w:r>
        <w:rPr>
          <w:b/>
          <w:sz w:val="20"/>
        </w:rPr>
        <w:t>II. Legitimación.</w:t>
      </w:r>
    </w:p>
    <w:p>
      <w:r>
        <w:rPr>
          <w:b w:val="0"/>
          <w:sz w:val="20"/>
        </w:rPr>
        <w:t>El compareciente ostenta legitimación activa para instar la presente demanda conforme a lo dispuesto en los artículos 766 y siguientes de la Ley de Enjuiciamiento Civil.</w:t>
      </w:r>
    </w:p>
    <w:p/>
    <w:p>
      <w:r>
        <w:rPr>
          <w:b/>
          <w:sz w:val="20"/>
        </w:rPr>
        <w:t>III. Procedimiento.</w:t>
      </w:r>
    </w:p>
    <w:p>
      <w:r>
        <w:rPr>
          <w:b w:val="0"/>
          <w:sz w:val="20"/>
        </w:rPr>
        <w:t>La presente demanda se formula conforme al procedimiento previsto en el artículo 775 de la Ley de Enjuiciamiento Civil, aplicable a la modificación de medidas dictadas en procesos de familia.</w:t>
      </w:r>
    </w:p>
    <w:p/>
    <w:p>
      <w:r>
        <w:rPr>
          <w:b/>
          <w:sz w:val="20"/>
        </w:rPr>
        <w:t>POR TODO ELLO,</w:t>
      </w:r>
    </w:p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se sirva admitirlo, y en su virtud, se acuerde la modificación de las medidas relativas al uso y disfrute de la vivienda familiar sita en __________________________________________________, estableciendo que: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1. La vivienda familiar será utilizada por ____________________________________________________________.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2. El régimen de visitas y estancias se adaptará en función de las nuevas medidas acordadas.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3. Cualquier otra medida que este Juzgado estime pertinente para la protección del interés superior del menor.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4. Se declare la firmeza de la modificación una vez transcurrido el plazo legal sin oposición.</w:t>
            </w:r>
          </w:p>
        </w:tc>
      </w:tr>
    </w:tbl>
    <w:p/>
    <w:p>
      <w:r>
        <w:rPr>
          <w:b w:val="0"/>
          <w:sz w:val="20"/>
        </w:rPr>
        <w:t>Es justicia que pido en ____________________, a 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Fdo.: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Fdo.: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DNI: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https://lex-familiar.com/modelo-demanda-modificacion-medidas-uso-vivienda/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modificacion-medidas-uso-viviend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